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before="0" w:after="0" w:line="280" w:lineRule="exact"/>
        <w:jc w:val="left"/>
        <w:rPr>
          <w:rFonts w:ascii="Times New Roman" w:hAnsi="Times New Roman" w:eastAsia="標楷體" w:cs="Times New Roman"/>
          <w:sz w:val="20"/>
          <w:szCs w:val="20"/>
        </w:rPr>
      </w:pPr>
      <w:r>
        <w:rPr>
          <w:rFonts w:ascii="Times New Roman" w:hAnsi="Times New Roman" w:eastAsia="標楷體" w:cs="Times New Roman"/>
          <w:sz w:val="20"/>
          <w:szCs w:val="20"/>
        </w:rPr>
        <w:t xml:space="preserve">本檔為 www.ods.yao.care 的民間書件範例，可直接在 Word 修改後使用。</w:t>
      </w:r>
    </w:p>
    <w:p>
      <w:pPr>
        <w:spacing w:before="0" w:after="0" w:line="280" w:lineRule="exact"/>
        <w:jc w:val="left"/>
        <w:rPr>
          <w:rFonts w:ascii="Times New Roman" w:hAnsi="Times New Roman" w:eastAsia="標楷體" w:cs="Times New Roman"/>
          <w:sz w:val="20"/>
          <w:szCs w:val="20"/>
        </w:rPr>
      </w:pPr>
      <w:r>
        <w:rPr>
          <w:rFonts w:ascii="Times New Roman" w:hAnsi="Times New Roman" w:eastAsia="標楷體" w:cs="Times New Roman"/>
          <w:sz w:val="20"/>
          <w:szCs w:val="20"/>
        </w:rPr>
        <w:t xml:space="preserve">民間書件沒有法定強制格式；本檔只沿用政府文書格式參考規範的紙張、邊界與字級，讓下載檔看起來是一套。</w:t>
      </w:r>
    </w:p>
    <w:p>
      <w:pPr>
        <w:spacing w:before="0" w:after="0" w:line="280" w:lineRule="exact"/>
        <w:jc w:val="left"/>
        <w:rPr>
          <w:rFonts w:ascii="Times New Roman" w:hAnsi="Times New Roman" w:eastAsia="標楷體" w:cs="Times New Roman"/>
          <w:sz w:val="20"/>
          <w:szCs w:val="20"/>
        </w:rPr>
      </w:pPr>
      <w:r>
        <w:rPr>
          <w:rFonts w:ascii="Times New Roman" w:hAnsi="Times New Roman" w:eastAsia="標楷體" w:cs="Times New Roman"/>
          <w:sz w:val="20"/>
          <w:szCs w:val="20"/>
        </w:rPr>
        <w:t xml:space="preserve">**機關另有制式表格時，以該機關的表格為準**——切結書、委託書多半各機關自訂，先去該機關網站看有沒有。</w:t>
      </w:r>
    </w:p>
    <w:p>
      <w:pPr>
        <w:spacing w:before="0" w:after="0" w:line="280" w:lineRule="exact"/>
        <w:jc w:val="left"/>
        <w:rPr>
          <w:rFonts w:ascii="Times New Roman" w:hAnsi="Times New Roman" w:eastAsia="標楷體" w:cs="Times New Roman"/>
          <w:sz w:val="20"/>
          <w:szCs w:val="20"/>
        </w:rPr>
      </w:pPr>
      <w:r>
        <w:rPr>
          <w:rFonts w:ascii="Times New Roman" w:hAnsi="Times New Roman" w:eastAsia="標楷體" w:cs="Times New Roman"/>
          <w:sz w:val="20"/>
          <w:szCs w:val="20"/>
        </w:rPr>
        <w:t xml:space="preserve">姓名、身分證統一編號、地址、電話與日期為待填欄位；內容為虛構案例，不代表法律意見。</w:t>
      </w:r>
    </w:p>
    <w:p>
      <w:pPr>
        <w:spacing w:before="0" w:after="0" w:line="280" w:lineRule="exact"/>
        <w:jc w:val="left"/>
        <w:rPr>
          <w:rFonts w:ascii="Times New Roman" w:hAnsi="Times New Roman" w:eastAsia="標楷體" w:cs="Times New Roman"/>
          <w:sz w:val="20"/>
          <w:szCs w:val="20"/>
        </w:rPr>
      </w:pPr>
      <w:r>
        <w:rPr>
          <w:rFonts w:ascii="Times New Roman" w:hAnsi="Times New Roman" w:eastAsia="標楷體" w:cs="Times New Roman"/>
          <w:sz w:val="20"/>
          <w:szCs w:val="20"/>
        </w:rPr>
        <w:t xml:space="preserve">和解書特別注意：民法第 737 條的和解會使所拋棄之權利消滅。傷勢或損害尚未確定時，</w:t>
      </w:r>
    </w:p>
    <w:p>
      <w:pPr>
        <w:spacing w:before="0" w:after="0" w:line="280" w:lineRule="exact"/>
        <w:jc w:val="left"/>
        <w:rPr>
          <w:rFonts w:ascii="Times New Roman" w:hAnsi="Times New Roman" w:eastAsia="標楷體" w:cs="Times New Roman"/>
          <w:sz w:val="20"/>
          <w:szCs w:val="20"/>
        </w:rPr>
      </w:pPr>
      <w:r>
        <w:rPr>
          <w:rFonts w:ascii="Times New Roman" w:hAnsi="Times New Roman" w:eastAsia="標楷體" w:cs="Times New Roman"/>
          <w:sz w:val="20"/>
          <w:szCs w:val="20"/>
        </w:rPr>
        <w:t xml:space="preserve">請把拋棄範圍寫窄（例如「本件僅就車輛損害和解，人身損害之請求權不在本件範圍」），</w:t>
      </w:r>
    </w:p>
    <w:p>
      <w:pPr>
        <w:spacing w:before="0" w:after="0" w:line="280" w:lineRule="exact"/>
        <w:jc w:val="left"/>
        <w:rPr>
          <w:rFonts w:ascii="Times New Roman" w:hAnsi="Times New Roman" w:eastAsia="標楷體" w:cs="Times New Roman"/>
          <w:sz w:val="20"/>
          <w:szCs w:val="20"/>
        </w:rPr>
      </w:pPr>
      <w:r>
        <w:rPr>
          <w:rFonts w:ascii="Times New Roman" w:hAnsi="Times New Roman" w:eastAsia="標楷體" w:cs="Times New Roman"/>
          <w:sz w:val="20"/>
          <w:szCs w:val="20"/>
        </w:rPr>
        <w:t xml:space="preserve">並考慮改由鄉鎮市區調解委員會調解（免費，調解書經法院核定有執行力）。</w:t>
      </w:r>
    </w:p>
    <w:p>
      <w:pPr>
        <w:spacing w:before="0" w:after="0" w:line="280" w:lineRule="exact"/>
        <w:jc w:val="left"/>
        <w:rPr>
          <w:rFonts w:ascii="Times New Roman" w:hAnsi="Times New Roman" w:eastAsia="標楷體" w:cs="Times New Roman"/>
          <w:sz w:val="20"/>
          <w:szCs w:val="20"/>
        </w:rPr>
      </w:pPr>
      <w:r>
        <w:rPr>
          <w:rFonts w:ascii="Times New Roman" w:hAnsi="Times New Roman" w:eastAsia="標楷體" w:cs="Times New Roman"/>
          <w:sz w:val="20"/>
          <w:szCs w:val="20"/>
        </w:rPr>
        <w:t xml:space="preserve">　</w:t>
      </w:r>
    </w:p>
    <w:p>
      <w:pPr>
        <w:spacing w:before="0" w:after="0" w:line="280" w:lineRule="exact"/>
        <w:jc w:val="left"/>
        <w:rPr>
          <w:rFonts w:ascii="Times New Roman" w:hAnsi="Times New Roman" w:eastAsia="標楷體" w:cs="Times New Roman"/>
          <w:sz w:val="20"/>
          <w:szCs w:val="20"/>
        </w:rPr>
      </w:pPr>
      <w:r>
        <w:rPr>
          <w:rFonts w:ascii="Times New Roman" w:hAnsi="Times New Roman" w:eastAsia="標楷體" w:cs="Times New Roman"/>
          <w:sz w:val="20"/>
          <w:szCs w:val="20"/>
        </w:rPr>
        <w:t xml:space="preserve">────────────────────────────────────────</w:t>
      </w:r>
    </w:p>
    <w:p>
      <w:pPr>
        <w:spacing w:before="0" w:after="0" w:line="280" w:lineRule="exact"/>
        <w:jc w:val="left"/>
        <w:rPr>
          <w:rFonts w:ascii="Times New Roman" w:hAnsi="Times New Roman" w:eastAsia="標楷體" w:cs="Times New Roman"/>
          <w:sz w:val="20"/>
          <w:szCs w:val="20"/>
        </w:rPr>
      </w:pPr>
      <w:r>
        <w:rPr>
          <w:rFonts w:ascii="Times New Roman" w:hAnsi="Times New Roman" w:eastAsia="標楷體" w:cs="Times New Roman"/>
          <w:sz w:val="20"/>
          <w:szCs w:val="20"/>
        </w:rPr>
        <w:t xml:space="preserve">　</w:t>
      </w:r>
    </w:p>
    <w:p>
      <w:pPr>
        <w:spacing w:before="0" w:after="0" w:line="720" w:lineRule="exact"/>
        <w:jc w:val="center"/>
        <w:rPr>
          <w:rFonts w:ascii="Times New Roman" w:hAnsi="Times New Roman" w:eastAsia="標楷體" w:cs="Times New Roman"/>
          <w:b/>
          <w:bCs/>
          <w:sz w:val="40"/>
          <w:szCs w:val="40"/>
        </w:rPr>
      </w:pPr>
      <w:r>
        <w:rPr>
          <w:rFonts w:ascii="Times New Roman" w:hAnsi="Times New Roman" w:eastAsia="標楷體" w:cs="Times New Roman"/>
          <w:b/>
          <w:bCs/>
          <w:sz w:val="40"/>
          <w:szCs w:val="40"/>
        </w:rPr>
        <w:t xml:space="preserve">離婚協議書</w:t>
      </w:r>
    </w:p>
    <w:p>
      <w:pPr>
        <w:spacing w:before="0" w:after="0" w:line="500" w:lineRule="exact"/>
        <w:ind w:left="993" w:hanging="993"/>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主旨：王雅雯與李冠廷同意依民法第一千零四十九條規定辦理兩願離婚，並就未成年子女權利義務、扶養費與會面交往、夫妻剩餘財產分配及離婚登記事宜達成協議。</w:t>
      </w:r>
    </w:p>
    <w:p>
      <w:pPr>
        <w:spacing w:before="0" w:after="0" w:line="500" w:lineRule="exact"/>
        <w:ind w:left="953" w:hanging="953"/>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離婚合意：</w:t>
      </w:r>
    </w:p>
    <w:p>
      <w:pPr>
        <w:spacing w:before="0" w:after="0" w:line="500" w:lineRule="exact"/>
        <w:ind w:left="993" w:hanging="676"/>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一、王雅雯與李冠廷於民國一百零五年三月八日結婚，雙方同意依民法第一千零四十九條規定辦理兩願離婚。</w:t>
      </w:r>
    </w:p>
    <w:p>
      <w:pPr>
        <w:spacing w:before="0" w:after="0" w:line="500" w:lineRule="exact"/>
        <w:ind w:left="953" w:hanging="953"/>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未成年子女權利義務：</w:t>
      </w:r>
    </w:p>
    <w:p>
      <w:pPr>
        <w:spacing w:before="0" w:after="0" w:line="500" w:lineRule="exact"/>
        <w:ind w:left="993" w:hanging="676"/>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一、雙方育有未成年子女李承恩（民國一百零八年五月二日生），協議由王雅雯單獨行使負擔對李承恩之權利義務。</w:t>
      </w:r>
    </w:p>
    <w:p>
      <w:pPr>
        <w:spacing w:before="0" w:after="0" w:line="500" w:lineRule="exact"/>
        <w:ind w:left="953" w:hanging="953"/>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扶養費與會面交往：</w:t>
      </w:r>
    </w:p>
    <w:p>
      <w:pPr>
        <w:spacing w:before="0" w:after="0" w:line="500" w:lineRule="exact"/>
        <w:ind w:left="993" w:hanging="676"/>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一、李冠廷自民國一百十五年十月起至李承恩成年之月止，每月五日前給付扶養費新臺幣一萬五千元至指定帳戶。</w:t>
      </w:r>
    </w:p>
    <w:p>
      <w:pPr>
        <w:spacing w:before="0" w:after="0" w:line="500" w:lineRule="exact"/>
        <w:ind w:left="993" w:hanging="676"/>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二、李承恩本人之扶養請求權不因本協議而受影響。</w:t>
      </w:r>
    </w:p>
    <w:p>
      <w:pPr>
        <w:spacing w:before="0" w:after="0" w:line="500" w:lineRule="exact"/>
        <w:ind w:left="993" w:hanging="676"/>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三、李冠廷得於每月第二、第四週週六上午九時至週日下午六時與李承恩會面交往，並得於寒暑假各同住七日。</w:t>
      </w:r>
    </w:p>
    <w:p>
      <w:pPr>
        <w:spacing w:before="0" w:after="0" w:line="500" w:lineRule="exact"/>
        <w:ind w:left="953" w:hanging="953"/>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財產分配：</w:t>
      </w:r>
    </w:p>
    <w:p>
      <w:pPr>
        <w:spacing w:before="0" w:after="0" w:line="500" w:lineRule="exact"/>
        <w:ind w:left="993" w:hanging="676"/>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一、雙方同意各自保有名下現存婚後財產，互不請求夫妻剩餘財產差額分配。</w:t>
      </w:r>
    </w:p>
    <w:p>
      <w:pPr>
        <w:spacing w:before="0" w:after="0" w:line="500" w:lineRule="exact"/>
        <w:ind w:left="953" w:hanging="953"/>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登記與證人：</w:t>
      </w:r>
    </w:p>
    <w:p>
      <w:pPr>
        <w:spacing w:before="0" w:after="0" w:line="500" w:lineRule="exact"/>
        <w:ind w:left="993" w:hanging="676"/>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一、雙方同意於民國一百十五年九月三十日前共同前往戶政事務所辦理離婚登記。</w:t>
      </w:r>
    </w:p>
    <w:p>
      <w:pPr>
        <w:spacing w:before="0" w:after="0" w:line="500" w:lineRule="exact"/>
        <w:ind w:left="993" w:hanging="676"/>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二、本協議書經證人二人以上簽名見證。</w:t>
      </w:r>
    </w:p>
    <w:p>
      <w:pPr>
        <w:spacing w:before="0" w:after="0" w:line="500" w:lineRule="exact"/>
        <w:ind w:left="953" w:hanging="953"/>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附件：</w:t>
      </w:r>
    </w:p>
    <w:p>
      <w:pPr>
        <w:spacing w:before="0" w:after="0" w:line="500" w:lineRule="exact"/>
        <w:ind w:left="993" w:hanging="676"/>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一、檢附雙方國民身分證正本。</w:t>
      </w:r>
    </w:p>
    <w:p>
      <w:pPr>
        <w:spacing w:before="0" w:after="0" w:line="500" w:lineRule="exact"/>
        <w:ind w:left="993" w:hanging="676"/>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二、檢附戶口名簿。</w:t>
      </w:r>
    </w:p>
    <w:p>
      <w:pPr>
        <w:spacing w:before="0" w:after="0" w:line="500" w:lineRule="exact"/>
        <w:ind w:left="993" w:hanging="676"/>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三、檢附印章。</w:t>
      </w:r>
    </w:p>
    <w:p>
      <w:pPr>
        <w:spacing w:before="0" w:after="0" w:line="300" w:lineRule="exact"/>
        <w:ind w:left="720" w:hanging="720"/>
        <w:jc w:val="left"/>
        <w:rPr>
          <w:rFonts w:ascii="Times New Roman" w:hAnsi="Times New Roman" w:eastAsia="標楷體" w:cs="Times New Roman"/>
          <w:sz w:val="24"/>
          <w:szCs w:val="24"/>
        </w:rPr>
      </w:pPr>
      <w:r>
        <w:rPr>
          <w:rFonts w:ascii="Times New Roman" w:hAnsi="Times New Roman" w:eastAsia="標楷體" w:cs="Times New Roman"/>
          <w:sz w:val="24"/>
          <w:szCs w:val="24"/>
        </w:rPr>
        <w:t xml:space="preserve"/>
      </w:r>
    </w:p>
    <w:p>
      <w:pPr>
        <w:spacing w:before="0" w:after="0" w:line="300" w:lineRule="exact"/>
        <w:ind w:left="720" w:hanging="720"/>
        <w:jc w:val="left"/>
        <w:rPr>
          <w:rFonts w:ascii="Times New Roman" w:hAnsi="Times New Roman" w:eastAsia="標楷體" w:cs="Times New Roman"/>
          <w:sz w:val="24"/>
          <w:szCs w:val="24"/>
        </w:rPr>
      </w:pPr>
      <w:r>
        <w:rPr>
          <w:rFonts w:ascii="Times New Roman" w:hAnsi="Times New Roman" w:eastAsia="標楷體" w:cs="Times New Roman"/>
          <w:sz w:val="24"/>
          <w:szCs w:val="24"/>
        </w:rPr>
        <w:t xml:space="preserve">立書人：王雅雯</w:t>
      </w:r>
    </w:p>
    <w:p>
      <w:pPr>
        <w:spacing w:before="0" w:after="0" w:line="300" w:lineRule="exact"/>
        <w:ind w:left="720" w:hanging="720"/>
        <w:jc w:val="left"/>
        <w:rPr>
          <w:rFonts w:ascii="Times New Roman" w:hAnsi="Times New Roman" w:eastAsia="標楷體" w:cs="Times New Roman"/>
          <w:sz w:val="24"/>
          <w:szCs w:val="24"/>
        </w:rPr>
      </w:pPr>
      <w:r>
        <w:rPr>
          <w:rFonts w:ascii="Times New Roman" w:hAnsi="Times New Roman" w:eastAsia="標楷體" w:cs="Times New Roman"/>
          <w:sz w:val="24"/>
          <w:szCs w:val="24"/>
        </w:rPr>
        <w:t xml:space="preserve">國民身分證統一編號：</w:t>
      </w:r>
    </w:p>
    <w:p>
      <w:pPr>
        <w:spacing w:before="0" w:after="0" w:line="300" w:lineRule="exact"/>
        <w:ind w:left="720" w:hanging="720"/>
        <w:jc w:val="left"/>
        <w:rPr>
          <w:rFonts w:ascii="Times New Roman" w:hAnsi="Times New Roman" w:eastAsia="標楷體" w:cs="Times New Roman"/>
          <w:sz w:val="24"/>
          <w:szCs w:val="24"/>
        </w:rPr>
      </w:pPr>
      <w:r>
        <w:rPr>
          <w:rFonts w:ascii="Times New Roman" w:hAnsi="Times New Roman" w:eastAsia="標楷體" w:cs="Times New Roman"/>
          <w:sz w:val="24"/>
          <w:szCs w:val="24"/>
        </w:rPr>
        <w:t xml:space="preserve">聯絡地址：</w:t>
      </w:r>
    </w:p>
    <w:p>
      <w:pPr>
        <w:spacing w:before="0" w:after="0" w:line="300" w:lineRule="exact"/>
        <w:ind w:left="720" w:hanging="720"/>
        <w:jc w:val="left"/>
        <w:rPr>
          <w:rFonts w:ascii="Times New Roman" w:hAnsi="Times New Roman" w:eastAsia="標楷體" w:cs="Times New Roman"/>
          <w:sz w:val="24"/>
          <w:szCs w:val="24"/>
        </w:rPr>
      </w:pPr>
      <w:r>
        <w:rPr>
          <w:rFonts w:ascii="Times New Roman" w:hAnsi="Times New Roman" w:eastAsia="標楷體" w:cs="Times New Roman"/>
          <w:sz w:val="24"/>
          <w:szCs w:val="24"/>
        </w:rPr>
        <w:t xml:space="preserve">聯絡電話：</w:t>
      </w:r>
    </w:p>
    <w:p>
      <w:pPr>
        <w:spacing w:before="0" w:after="0" w:line="300" w:lineRule="exact"/>
        <w:ind w:left="720" w:hanging="720"/>
        <w:jc w:val="left"/>
        <w:rPr>
          <w:rFonts w:ascii="Times New Roman" w:hAnsi="Times New Roman" w:eastAsia="標楷體" w:cs="Times New Roman"/>
          <w:sz w:val="24"/>
          <w:szCs w:val="24"/>
        </w:rPr>
      </w:pPr>
      <w:r>
        <w:rPr>
          <w:rFonts w:ascii="Times New Roman" w:hAnsi="Times New Roman" w:eastAsia="標楷體" w:cs="Times New Roman"/>
          <w:sz w:val="24"/>
          <w:szCs w:val="24"/>
        </w:rPr>
        <w:t xml:space="preserve">簽名或蓋章：</w:t>
      </w:r>
    </w:p>
    <w:p>
      <w:pPr>
        <w:spacing w:before="0" w:after="0" w:line="300" w:lineRule="exact"/>
        <w:ind w:left="720" w:hanging="720"/>
        <w:jc w:val="left"/>
        <w:rPr>
          <w:rFonts w:ascii="Times New Roman" w:hAnsi="Times New Roman" w:eastAsia="標楷體" w:cs="Times New Roman"/>
          <w:sz w:val="24"/>
          <w:szCs w:val="24"/>
        </w:rPr>
      </w:pPr>
      <w:r>
        <w:rPr>
          <w:rFonts w:ascii="Times New Roman" w:hAnsi="Times New Roman" w:eastAsia="標楷體" w:cs="Times New Roman"/>
          <w:sz w:val="24"/>
          <w:szCs w:val="24"/>
        </w:rPr>
        <w:t xml:space="preserve"/>
      </w:r>
    </w:p>
    <w:p>
      <w:pPr>
        <w:spacing w:before="0" w:after="0" w:line="300" w:lineRule="exact"/>
        <w:ind w:left="720" w:hanging="720"/>
        <w:jc w:val="left"/>
        <w:rPr>
          <w:rFonts w:ascii="Times New Roman" w:hAnsi="Times New Roman" w:eastAsia="標楷體" w:cs="Times New Roman"/>
          <w:sz w:val="24"/>
          <w:szCs w:val="24"/>
        </w:rPr>
      </w:pPr>
      <w:r>
        <w:rPr>
          <w:rFonts w:ascii="Times New Roman" w:hAnsi="Times New Roman" w:eastAsia="標楷體" w:cs="Times New Roman"/>
          <w:sz w:val="24"/>
          <w:szCs w:val="24"/>
        </w:rPr>
        <w:t xml:space="preserve">相對人：李冠廷</w:t>
      </w:r>
    </w:p>
    <w:p>
      <w:pPr>
        <w:spacing w:before="0" w:after="0" w:line="300" w:lineRule="exact"/>
        <w:ind w:left="720" w:hanging="720"/>
        <w:jc w:val="left"/>
        <w:rPr>
          <w:rFonts w:ascii="Times New Roman" w:hAnsi="Times New Roman" w:eastAsia="標楷體" w:cs="Times New Roman"/>
          <w:sz w:val="24"/>
          <w:szCs w:val="24"/>
        </w:rPr>
      </w:pPr>
      <w:r>
        <w:rPr>
          <w:rFonts w:ascii="Times New Roman" w:hAnsi="Times New Roman" w:eastAsia="標楷體" w:cs="Times New Roman"/>
          <w:sz w:val="24"/>
          <w:szCs w:val="24"/>
        </w:rPr>
        <w:t xml:space="preserve">國民身分證統一編號：</w:t>
      </w:r>
    </w:p>
    <w:p>
      <w:pPr>
        <w:spacing w:before="0" w:after="0" w:line="300" w:lineRule="exact"/>
        <w:ind w:left="720" w:hanging="720"/>
        <w:jc w:val="left"/>
        <w:rPr>
          <w:rFonts w:ascii="Times New Roman" w:hAnsi="Times New Roman" w:eastAsia="標楷體" w:cs="Times New Roman"/>
          <w:sz w:val="24"/>
          <w:szCs w:val="24"/>
        </w:rPr>
      </w:pPr>
      <w:r>
        <w:rPr>
          <w:rFonts w:ascii="Times New Roman" w:hAnsi="Times New Roman" w:eastAsia="標楷體" w:cs="Times New Roman"/>
          <w:sz w:val="24"/>
          <w:szCs w:val="24"/>
        </w:rPr>
        <w:t xml:space="preserve">聯絡地址：</w:t>
      </w:r>
    </w:p>
    <w:p>
      <w:pPr>
        <w:spacing w:before="0" w:after="0" w:line="300" w:lineRule="exact"/>
        <w:ind w:left="720" w:hanging="720"/>
        <w:jc w:val="left"/>
        <w:rPr>
          <w:rFonts w:ascii="Times New Roman" w:hAnsi="Times New Roman" w:eastAsia="標楷體" w:cs="Times New Roman"/>
          <w:sz w:val="24"/>
          <w:szCs w:val="24"/>
        </w:rPr>
      </w:pPr>
      <w:r>
        <w:rPr>
          <w:rFonts w:ascii="Times New Roman" w:hAnsi="Times New Roman" w:eastAsia="標楷體" w:cs="Times New Roman"/>
          <w:sz w:val="24"/>
          <w:szCs w:val="24"/>
        </w:rPr>
        <w:t xml:space="preserve">聯絡電話：</w:t>
      </w:r>
    </w:p>
    <w:p>
      <w:pPr>
        <w:spacing w:before="0" w:after="0" w:line="300" w:lineRule="exact"/>
        <w:ind w:left="720" w:hanging="720"/>
        <w:jc w:val="left"/>
        <w:rPr>
          <w:rFonts w:ascii="Times New Roman" w:hAnsi="Times New Roman" w:eastAsia="標楷體" w:cs="Times New Roman"/>
          <w:sz w:val="24"/>
          <w:szCs w:val="24"/>
        </w:rPr>
      </w:pPr>
      <w:r>
        <w:rPr>
          <w:rFonts w:ascii="Times New Roman" w:hAnsi="Times New Roman" w:eastAsia="標楷體" w:cs="Times New Roman"/>
          <w:sz w:val="24"/>
          <w:szCs w:val="24"/>
        </w:rPr>
        <w:t xml:space="preserve">簽名或蓋章：</w:t>
      </w:r>
    </w:p>
    <w:p>
      <w:pPr>
        <w:spacing w:before="0" w:after="0" w:line="300" w:lineRule="exact"/>
        <w:ind w:left="720" w:hanging="720"/>
        <w:jc w:val="left"/>
        <w:rPr>
          <w:rFonts w:ascii="Times New Roman" w:hAnsi="Times New Roman" w:eastAsia="標楷體" w:cs="Times New Roman"/>
          <w:sz w:val="24"/>
          <w:szCs w:val="24"/>
        </w:rPr>
      </w:pPr>
      <w:r>
        <w:rPr>
          <w:rFonts w:ascii="Times New Roman" w:hAnsi="Times New Roman" w:eastAsia="標楷體" w:cs="Times New Roman"/>
          <w:sz w:val="24"/>
          <w:szCs w:val="24"/>
        </w:rPr>
        <w:t xml:space="preserve"/>
      </w:r>
    </w:p>
    <w:p>
      <w:pPr>
        <w:spacing w:before="0" w:after="0" w:line="300" w:lineRule="exact"/>
        <w:ind w:left="720" w:hanging="720"/>
        <w:jc w:val="left"/>
        <w:rPr>
          <w:rFonts w:ascii="Times New Roman" w:hAnsi="Times New Roman" w:eastAsia="標楷體" w:cs="Times New Roman"/>
          <w:sz w:val="24"/>
          <w:szCs w:val="24"/>
        </w:rPr>
      </w:pPr>
      <w:r>
        <w:rPr>
          <w:rFonts w:ascii="Times New Roman" w:hAnsi="Times New Roman" w:eastAsia="標楷體" w:cs="Times New Roman"/>
          <w:sz w:val="24"/>
          <w:szCs w:val="24"/>
        </w:rPr>
        <w:t xml:space="preserve">中華民國　　年　　月　　日</w:t>
      </w:r>
    </w:p>
    <w:sectPr>
      <w:footerReference w:type="default" r:id="rId2"/>
      <w:pgSz w:w="11906" w:h="16838"/>
      <w:pgMar w:top="1259" w:right="1469" w:bottom="1440" w:left="1440" w:header="851" w:footer="567" w:gutter="0"/>
      <w:cols w:space="425"/>
      <w:docGrid w:type="lines" w:linePitch="360"/>
    </w:sectPr>
  </w:body>
</w:document>
</file>

<file path=word/footer1.xml><?xml version="1.0" encoding="utf-8"?>
<w:ftr xmlns:w="http://schemas.openxmlformats.org/wordprocessingml/2006/main">
  <w:p>
    <w:pPr>
      <w:spacing w:before="0" w:after="0" w:line="200" w:lineRule="atLeast"/>
      <w:jc w:val="center"/>
    </w:pPr>
    <w:r>
      <w:rPr>
        <w:rFonts w:ascii="Times New Roman" w:hAnsi="Times New Roman" w:eastAsia="標楷體" w:cs="Times New Roman"/>
        <w:sz w:val="20"/>
      </w:rPr>
      <w:t xml:space="preserve">第 </w:t>
    </w:r>
    <w:r>
      <w:fldChar w:fldCharType="begin"/>
    </w:r>
    <w:r>
      <w:instrText xml:space="preserve"> PAGE </w:instrText>
    </w:r>
    <w:r>
      <w:fldChar w:fldCharType="separate"/>
    </w:r>
    <w:r>
      <w:rPr>
        <w:rFonts w:ascii="Times New Roman" w:hAnsi="Times New Roman" w:eastAsia="標楷體" w:cs="Times New Roman"/>
        <w:sz w:val="20"/>
      </w:rPr>
      <w:t>1</w:t>
    </w:r>
    <w:r>
      <w:fldChar w:fldCharType="end"/>
    </w:r>
    <w:r>
      <w:rPr>
        <w:rFonts w:ascii="Times New Roman" w:hAnsi="Times New Roman" w:eastAsia="標楷體" w:cs="Times New Roman"/>
        <w:sz w:val="20"/>
      </w:rPr>
      <w:t xml:space="preserve"> 頁，共 </w:t>
    </w:r>
    <w:r>
      <w:fldChar w:fldCharType="begin"/>
    </w:r>
    <w:r>
      <w:instrText xml:space="preserve"> NUMPAGES </w:instrText>
    </w:r>
    <w:r>
      <w:fldChar w:fldCharType="separate"/>
    </w:r>
    <w:r>
      <w:rPr>
        <w:rFonts w:ascii="Times New Roman" w:hAnsi="Times New Roman" w:eastAsia="標楷體" w:cs="Times New Roman"/>
        <w:sz w:val="20"/>
      </w:rPr>
      <w:t>1</w:t>
    </w:r>
    <w:r>
      <w:fldChar w:fldCharType="end"/>
    </w:r>
    <w:r>
      <w:rPr>
        <w:rFonts w:ascii="Times New Roman" w:hAnsi="Times New Roman" w:eastAsia="標楷體" w:cs="Times New Roman"/>
        <w:sz w:val="20"/>
      </w:rPr>
      <w:t xml:space="preserve"> 頁</w:t>
    </w:r>
  </w:p>
</w:ftr>
</file>

<file path=word/styles.xml><?xml version="1.0" encoding="utf-8"?>
<w:styles xmlns:w="http://schemas.openxmlformats.org/wordprocessingml/2006/main">
  <w:docDefaults>
    <w:rPrDefault>
      <w:rPr>
        <w:rFonts w:ascii="Times New Roman" w:hAnsi="Times New Roman" w:eastAsia="標楷體" w:cs="Times New Roman"/>
        <w:sz w:val="32"/>
        <w:szCs w:val="32"/>
        <w:lang w:val="en-US" w:eastAsia="zh-TW"/>
      </w:rPr>
    </w:rPrDefault>
    <w:pPrDefault>
      <w:pPr>
        <w:widowControl w:val="0"/>
        <w:jc w:val="left"/>
      </w:pPr>
    </w:pPrDefault>
  </w:docDefaults>
  <w:style w:type="paragraph" w:default="1" w:styleId="Normal">
    <w:name w:val="Normal"/>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xsi="http://www.w3.org/2001/XMLSchema-instance">
  <dc:title>離婚協議書範本：兩願離婚的三個要件與未成年子女約定</dc:title>
  <dc:creator>www.ods.yao.care</dc:creator>
  <cp:lastModifiedBy>www.ods.yao.care</cp:lastModifiedBy>
</cp:coreProperties>
</file>